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Look w:val="04A0"/>
      </w:tblPr>
      <w:tblGrid>
        <w:gridCol w:w="10580"/>
      </w:tblGrid>
      <w:tr w:rsidR="00815A04" w:rsidRPr="005F6C18">
        <w:trPr>
          <w:trHeight w:val="1225"/>
        </w:trPr>
        <w:tc>
          <w:tcPr>
            <w:tcW w:w="10580" w:type="dxa"/>
            <w:vAlign w:val="center"/>
          </w:tcPr>
          <w:p w:rsidR="00815A04" w:rsidRPr="005F6C18" w:rsidRDefault="00715CDC">
            <w:pPr>
              <w:jc w:val="center"/>
              <w:rPr>
                <w:rFonts w:ascii="宋体" w:hAnsi="宋体"/>
                <w:b/>
                <w:sz w:val="28"/>
                <w:szCs w:val="28"/>
              </w:rPr>
            </w:pPr>
            <w:bookmarkStart w:id="0" w:name="_GoBack" w:colFirst="0" w:colLast="0"/>
            <w:r w:rsidRPr="005F6C18">
              <w:rPr>
                <w:rFonts w:ascii="宋体" w:hAnsi="宋体" w:hint="eastAsia"/>
                <w:b/>
                <w:sz w:val="28"/>
                <w:szCs w:val="28"/>
              </w:rPr>
              <w:t>产品符合卫生安全要求的自我声明</w:t>
            </w:r>
          </w:p>
          <w:p w:rsidR="00815A04" w:rsidRPr="005F6C18" w:rsidRDefault="00715CDC">
            <w:pPr>
              <w:jc w:val="center"/>
              <w:rPr>
                <w:rFonts w:ascii="宋体" w:hAnsi="宋体"/>
                <w:szCs w:val="21"/>
              </w:rPr>
            </w:pPr>
            <w:r w:rsidRPr="005F6C18">
              <w:rPr>
                <w:rFonts w:ascii="宋体" w:hAnsi="宋体" w:hint="eastAsia"/>
                <w:b/>
                <w:szCs w:val="21"/>
              </w:rPr>
              <w:t>（申请食品安全管理体系/HACCP管理体系认证组织适用）</w:t>
            </w:r>
          </w:p>
        </w:tc>
      </w:tr>
      <w:tr w:rsidR="00815A04" w:rsidRPr="005F6C18">
        <w:trPr>
          <w:trHeight w:val="12186"/>
        </w:trPr>
        <w:tc>
          <w:tcPr>
            <w:tcW w:w="10580" w:type="dxa"/>
          </w:tcPr>
          <w:p w:rsidR="00815A04" w:rsidRPr="005F6C18" w:rsidRDefault="00815A04">
            <w:pPr>
              <w:spacing w:line="360" w:lineRule="auto"/>
              <w:ind w:firstLineChars="200" w:firstLine="420"/>
              <w:rPr>
                <w:rFonts w:ascii="宋体" w:hAnsi="宋体"/>
                <w:szCs w:val="21"/>
              </w:rPr>
            </w:pPr>
          </w:p>
          <w:p w:rsidR="00815A04" w:rsidRPr="005F6C18" w:rsidRDefault="00715CDC">
            <w:pPr>
              <w:spacing w:line="360" w:lineRule="auto"/>
              <w:ind w:firstLineChars="200" w:firstLine="420"/>
              <w:rPr>
                <w:rFonts w:ascii="宋体" w:hAnsi="宋体"/>
                <w:szCs w:val="21"/>
              </w:rPr>
            </w:pPr>
            <w:r w:rsidRPr="005F6C18">
              <w:rPr>
                <w:rFonts w:ascii="宋体" w:hAnsi="宋体" w:hint="eastAsia"/>
                <w:szCs w:val="21"/>
              </w:rPr>
              <w:t>1、本企业生产</w:t>
            </w:r>
            <w:r w:rsidRPr="005F6C18">
              <w:rPr>
                <w:rFonts w:ascii="宋体" w:hAnsi="宋体" w:hint="eastAsia"/>
                <w:szCs w:val="21"/>
                <w:u w:val="single"/>
              </w:rPr>
              <w:t xml:space="preserve">            </w:t>
            </w:r>
            <w:r w:rsidRPr="005F6C18">
              <w:rPr>
                <w:rFonts w:ascii="宋体" w:hAnsi="宋体" w:hint="eastAsia"/>
                <w:szCs w:val="21"/>
              </w:rPr>
              <w:t>类产品</w:t>
            </w:r>
            <w:r w:rsidRPr="005F6C18">
              <w:rPr>
                <w:rFonts w:ascii="宋体" w:hAnsi="宋体" w:hint="eastAsia"/>
                <w:szCs w:val="21"/>
                <w:u w:val="single"/>
              </w:rPr>
              <w:t xml:space="preserve">        </w:t>
            </w:r>
            <w:r w:rsidRPr="005F6C18">
              <w:rPr>
                <w:rFonts w:ascii="宋体" w:hAnsi="宋体" w:hint="eastAsia"/>
                <w:szCs w:val="21"/>
              </w:rPr>
              <w:t>种，依据的产品标准和国家卫生标准是：</w:t>
            </w:r>
          </w:p>
          <w:p w:rsidR="00815A04" w:rsidRPr="005F6C18" w:rsidRDefault="00715CDC">
            <w:pPr>
              <w:spacing w:line="360" w:lineRule="auto"/>
              <w:ind w:firstLineChars="200" w:firstLine="420"/>
              <w:rPr>
                <w:rFonts w:ascii="宋体" w:hAnsi="宋体"/>
                <w:szCs w:val="21"/>
                <w:u w:val="single"/>
              </w:rPr>
            </w:pPr>
            <w:r w:rsidRPr="005F6C18">
              <w:rPr>
                <w:rFonts w:ascii="宋体" w:hAnsi="宋体" w:hint="eastAsia"/>
                <w:szCs w:val="21"/>
                <w:u w:val="single"/>
              </w:rPr>
              <w:t xml:space="preserve">                                                                           </w:t>
            </w:r>
          </w:p>
          <w:p w:rsidR="00815A04" w:rsidRPr="005F6C18" w:rsidRDefault="00715CDC">
            <w:pPr>
              <w:spacing w:line="360" w:lineRule="auto"/>
              <w:ind w:firstLineChars="200" w:firstLine="420"/>
              <w:rPr>
                <w:rFonts w:ascii="宋体" w:hAnsi="宋体"/>
                <w:szCs w:val="21"/>
                <w:u w:val="single"/>
              </w:rPr>
            </w:pPr>
            <w:r w:rsidRPr="005F6C18">
              <w:rPr>
                <w:rFonts w:ascii="宋体" w:hAnsi="宋体" w:hint="eastAsia"/>
                <w:szCs w:val="21"/>
                <w:u w:val="single"/>
              </w:rPr>
              <w:t xml:space="preserve">                                                                           </w:t>
            </w:r>
          </w:p>
          <w:p w:rsidR="00815A04" w:rsidRPr="005F6C18" w:rsidRDefault="00715CDC">
            <w:pPr>
              <w:spacing w:line="360" w:lineRule="auto"/>
              <w:ind w:firstLineChars="200" w:firstLine="420"/>
              <w:rPr>
                <w:rFonts w:ascii="宋体" w:hAnsi="宋体"/>
                <w:szCs w:val="21"/>
                <w:u w:val="single"/>
              </w:rPr>
            </w:pPr>
            <w:r w:rsidRPr="005F6C18">
              <w:rPr>
                <w:rFonts w:ascii="宋体" w:hAnsi="宋体" w:hint="eastAsia"/>
                <w:szCs w:val="21"/>
                <w:u w:val="single"/>
              </w:rPr>
              <w:t xml:space="preserve">                                                                           </w:t>
            </w:r>
          </w:p>
          <w:p w:rsidR="00815A04" w:rsidRPr="005F6C18" w:rsidRDefault="00715CDC">
            <w:pPr>
              <w:spacing w:line="360" w:lineRule="auto"/>
              <w:ind w:firstLineChars="200" w:firstLine="420"/>
              <w:rPr>
                <w:rFonts w:ascii="宋体" w:hAnsi="宋体"/>
                <w:szCs w:val="21"/>
                <w:u w:val="single"/>
              </w:rPr>
            </w:pPr>
            <w:r w:rsidRPr="005F6C18">
              <w:rPr>
                <w:rFonts w:ascii="宋体" w:hAnsi="宋体" w:hint="eastAsia"/>
                <w:szCs w:val="21"/>
                <w:u w:val="single"/>
              </w:rPr>
              <w:t xml:space="preserve">                                                                           </w:t>
            </w:r>
          </w:p>
          <w:p w:rsidR="00815A04" w:rsidRPr="005F6C18" w:rsidRDefault="00715CDC">
            <w:pPr>
              <w:spacing w:line="360" w:lineRule="auto"/>
              <w:ind w:firstLineChars="200" w:firstLine="420"/>
              <w:rPr>
                <w:rFonts w:ascii="宋体" w:hAnsi="宋体"/>
                <w:szCs w:val="21"/>
                <w:u w:val="single"/>
              </w:rPr>
            </w:pPr>
            <w:r w:rsidRPr="005F6C18">
              <w:rPr>
                <w:rFonts w:ascii="宋体" w:hAnsi="宋体" w:hint="eastAsia"/>
                <w:szCs w:val="21"/>
                <w:u w:val="single"/>
              </w:rPr>
              <w:t xml:space="preserve">                                                                           </w:t>
            </w:r>
          </w:p>
          <w:p w:rsidR="00815A04" w:rsidRPr="005F6C18" w:rsidRDefault="00715CDC">
            <w:pPr>
              <w:spacing w:line="360" w:lineRule="auto"/>
              <w:ind w:firstLineChars="200" w:firstLine="420"/>
              <w:rPr>
                <w:rFonts w:ascii="宋体" w:hAnsi="宋体"/>
                <w:szCs w:val="21"/>
              </w:rPr>
            </w:pPr>
            <w:r w:rsidRPr="005F6C18">
              <w:rPr>
                <w:rFonts w:ascii="宋体" w:hAnsi="宋体" w:hint="eastAsia"/>
                <w:szCs w:val="21"/>
              </w:rPr>
              <w:t>2、本企业产品已送检</w:t>
            </w:r>
            <w:r w:rsidRPr="005F6C18">
              <w:rPr>
                <w:rFonts w:ascii="宋体" w:hAnsi="宋体" w:hint="eastAsia"/>
                <w:szCs w:val="21"/>
                <w:u w:val="single"/>
              </w:rPr>
              <w:t xml:space="preserve">                               </w:t>
            </w:r>
            <w:r w:rsidRPr="005F6C18">
              <w:rPr>
                <w:rFonts w:ascii="宋体" w:hAnsi="宋体" w:hint="eastAsia"/>
                <w:szCs w:val="21"/>
              </w:rPr>
              <w:t>检验机构检验，质量、卫生各项指标全部合格。（见检验报告复印件）</w:t>
            </w:r>
          </w:p>
          <w:p w:rsidR="00815A04" w:rsidRPr="005F6C18" w:rsidRDefault="00715CDC">
            <w:pPr>
              <w:spacing w:line="360" w:lineRule="auto"/>
              <w:ind w:firstLineChars="200" w:firstLine="420"/>
              <w:rPr>
                <w:rFonts w:ascii="宋体" w:hAnsi="宋体"/>
                <w:szCs w:val="21"/>
              </w:rPr>
            </w:pPr>
            <w:r w:rsidRPr="005F6C18">
              <w:rPr>
                <w:rFonts w:ascii="宋体" w:hAnsi="宋体" w:hint="eastAsia"/>
                <w:szCs w:val="21"/>
              </w:rPr>
              <w:t xml:space="preserve">3、本企业生产的产品配方中是否使用添加剂 </w:t>
            </w:r>
            <w:r w:rsidRPr="005F6C18">
              <w:rPr>
                <w:rFonts w:ascii="宋体" w:hAnsi="宋体" w:hint="eastAsia"/>
                <w:szCs w:val="21"/>
              </w:rPr>
              <w:sym w:font="Wingdings 2" w:char="00A3"/>
            </w:r>
            <w:r w:rsidRPr="005F6C18">
              <w:rPr>
                <w:rFonts w:ascii="宋体" w:hAnsi="宋体" w:hint="eastAsia"/>
                <w:szCs w:val="21"/>
              </w:rPr>
              <w:t>未使用  □使用：本企业所用的食品添加剂其使用范围和加入量符合GB 2760标准要求。（使用的请填写《认证申请组织食品添加剂使用清单》KCB-QR015-7）。</w:t>
            </w:r>
          </w:p>
          <w:p w:rsidR="00815A04" w:rsidRPr="005F6C18" w:rsidRDefault="00715CDC">
            <w:pPr>
              <w:spacing w:line="360" w:lineRule="auto"/>
              <w:ind w:firstLineChars="200" w:firstLine="420"/>
              <w:rPr>
                <w:rFonts w:ascii="宋体" w:hAnsi="宋体"/>
                <w:szCs w:val="21"/>
              </w:rPr>
            </w:pPr>
            <w:r w:rsidRPr="005F6C18">
              <w:rPr>
                <w:rFonts w:ascii="宋体" w:hAnsi="宋体" w:hint="eastAsia"/>
                <w:szCs w:val="21"/>
              </w:rPr>
              <w:t>4、本企业自愿申请</w:t>
            </w:r>
            <w:r w:rsidRPr="005F6C18">
              <w:rPr>
                <w:rFonts w:ascii="宋体" w:hAnsi="宋体" w:hint="eastAsia"/>
                <w:szCs w:val="21"/>
              </w:rPr>
              <w:sym w:font="Wingdings 2" w:char="00A3"/>
            </w:r>
            <w:r w:rsidRPr="005F6C18">
              <w:rPr>
                <w:rFonts w:ascii="宋体" w:hAnsi="宋体" w:hint="eastAsia"/>
                <w:szCs w:val="21"/>
              </w:rPr>
              <w:t>食品安全管理体系认证</w:t>
            </w:r>
            <w:r w:rsidRPr="005F6C18">
              <w:rPr>
                <w:rFonts w:ascii="宋体" w:hAnsi="宋体" w:hint="eastAsia"/>
                <w:szCs w:val="21"/>
              </w:rPr>
              <w:sym w:font="Wingdings 2" w:char="00A3"/>
            </w:r>
            <w:r w:rsidRPr="005F6C18">
              <w:rPr>
                <w:rFonts w:ascii="宋体" w:hAnsi="宋体" w:hint="eastAsia"/>
                <w:b/>
                <w:szCs w:val="21"/>
              </w:rPr>
              <w:t>HACCP管理体系认证</w:t>
            </w:r>
            <w:r w:rsidRPr="005F6C18">
              <w:rPr>
                <w:rFonts w:ascii="宋体" w:hAnsi="宋体" w:hint="eastAsia"/>
                <w:szCs w:val="21"/>
              </w:rPr>
              <w:t>，承诺在遵守国家法律法规、规章和相关国家或行业/地方标准以及认证要求的基础上，建立食品安全管理体系，确保交付给消费者质量可靠、卫生安全的产品。</w:t>
            </w:r>
          </w:p>
          <w:p w:rsidR="00815A04" w:rsidRPr="005F6C18" w:rsidRDefault="00715CDC" w:rsidP="002E1FB6">
            <w:pPr>
              <w:spacing w:line="480" w:lineRule="auto"/>
              <w:ind w:firstLineChars="200" w:firstLine="420"/>
              <w:rPr>
                <w:bCs/>
                <w:szCs w:val="21"/>
                <w:u w:val="single"/>
              </w:rPr>
            </w:pPr>
            <w:r w:rsidRPr="005F6C18">
              <w:rPr>
                <w:rFonts w:hint="eastAsia"/>
                <w:bCs/>
                <w:szCs w:val="21"/>
              </w:rPr>
              <w:t>5</w:t>
            </w:r>
            <w:r w:rsidRPr="005F6C18">
              <w:rPr>
                <w:rFonts w:hint="eastAsia"/>
                <w:bCs/>
                <w:szCs w:val="21"/>
              </w:rPr>
              <w:t>、一年内未发生违反我国和进口国（地区）相关法律、法规的食品安全事故：</w:t>
            </w:r>
            <w:r w:rsidRPr="005F6C18">
              <w:rPr>
                <w:rFonts w:ascii="宋体" w:hAnsi="宋体" w:hint="eastAsia"/>
                <w:szCs w:val="21"/>
              </w:rPr>
              <w:t xml:space="preserve"> </w:t>
            </w:r>
            <w:r w:rsidRPr="005F6C18">
              <w:rPr>
                <w:rFonts w:ascii="宋体" w:hAnsi="宋体" w:hint="eastAsia"/>
                <w:szCs w:val="21"/>
              </w:rPr>
              <w:sym w:font="Wingdings 2" w:char="00A3"/>
            </w:r>
            <w:r w:rsidRPr="005F6C18">
              <w:rPr>
                <w:rFonts w:hint="eastAsia"/>
                <w:bCs/>
                <w:szCs w:val="21"/>
              </w:rPr>
              <w:t>是</w:t>
            </w:r>
            <w:r w:rsidRPr="005F6C18">
              <w:rPr>
                <w:rFonts w:hint="eastAsia"/>
                <w:bCs/>
                <w:szCs w:val="21"/>
              </w:rPr>
              <w:t xml:space="preserve"> </w:t>
            </w:r>
            <w:r w:rsidRPr="005F6C18">
              <w:rPr>
                <w:rFonts w:ascii="宋体" w:hAnsi="宋体" w:hint="eastAsia"/>
                <w:szCs w:val="21"/>
              </w:rPr>
              <w:t xml:space="preserve"> </w:t>
            </w:r>
            <w:r w:rsidRPr="005F6C18">
              <w:rPr>
                <w:rFonts w:ascii="宋体" w:hAnsi="宋体" w:hint="eastAsia"/>
                <w:szCs w:val="21"/>
              </w:rPr>
              <w:sym w:font="Wingdings 2" w:char="00A3"/>
            </w:r>
            <w:r w:rsidRPr="005F6C18">
              <w:rPr>
                <w:rFonts w:hint="eastAsia"/>
                <w:bCs/>
                <w:szCs w:val="21"/>
              </w:rPr>
              <w:t xml:space="preserve"> </w:t>
            </w:r>
            <w:r w:rsidRPr="005F6C18">
              <w:rPr>
                <w:rFonts w:hint="eastAsia"/>
                <w:bCs/>
                <w:szCs w:val="21"/>
              </w:rPr>
              <w:t>否：</w:t>
            </w:r>
            <w:r w:rsidRPr="005F6C18">
              <w:rPr>
                <w:rFonts w:hint="eastAsia"/>
                <w:bCs/>
                <w:szCs w:val="21"/>
                <w:u w:val="single"/>
              </w:rPr>
              <w:t xml:space="preserve">          </w:t>
            </w:r>
          </w:p>
          <w:p w:rsidR="002E1FB6" w:rsidRPr="005F6C18" w:rsidRDefault="00715CDC" w:rsidP="002E1FB6">
            <w:pPr>
              <w:snapToGrid w:val="0"/>
              <w:spacing w:line="360" w:lineRule="auto"/>
              <w:ind w:firstLine="420"/>
              <w:rPr>
                <w:bCs/>
                <w:snapToGrid w:val="0"/>
                <w:kern w:val="10"/>
                <w:szCs w:val="21"/>
              </w:rPr>
            </w:pPr>
            <w:r w:rsidRPr="005F6C18">
              <w:rPr>
                <w:rFonts w:hint="eastAsia"/>
                <w:bCs/>
                <w:szCs w:val="21"/>
              </w:rPr>
              <w:t>6</w:t>
            </w:r>
            <w:r w:rsidRPr="005F6C18">
              <w:rPr>
                <w:rFonts w:hint="eastAsia"/>
                <w:bCs/>
                <w:szCs w:val="21"/>
              </w:rPr>
              <w:t>、</w:t>
            </w:r>
            <w:r w:rsidR="002E1FB6" w:rsidRPr="005F6C18">
              <w:rPr>
                <w:rFonts w:hint="eastAsia"/>
                <w:bCs/>
                <w:snapToGrid w:val="0"/>
                <w:kern w:val="10"/>
                <w:szCs w:val="21"/>
              </w:rPr>
              <w:t>三年内未因“获证组织出现严重食品安全卫生事故或对相关方重大投诉未能采取有效处理措施的；获证组织虚报、瞒报获证所需信息的”而被认证机构撤销认证证书。</w:t>
            </w:r>
          </w:p>
          <w:p w:rsidR="00815A04" w:rsidRPr="005F6C18" w:rsidRDefault="00715CDC">
            <w:pPr>
              <w:spacing w:line="360" w:lineRule="auto"/>
              <w:ind w:firstLineChars="200" w:firstLine="420"/>
              <w:rPr>
                <w:rFonts w:ascii="宋体" w:hAnsi="宋体"/>
                <w:szCs w:val="21"/>
              </w:rPr>
            </w:pPr>
            <w:r w:rsidRPr="005F6C18">
              <w:rPr>
                <w:rFonts w:ascii="宋体" w:hAnsi="宋体" w:hint="eastAsia"/>
                <w:szCs w:val="21"/>
              </w:rPr>
              <w:t xml:space="preserve"> </w:t>
            </w:r>
            <w:r w:rsidRPr="005F6C18">
              <w:rPr>
                <w:rFonts w:ascii="宋体" w:hAnsi="宋体" w:hint="eastAsia"/>
                <w:szCs w:val="21"/>
              </w:rPr>
              <w:sym w:font="Wingdings 2" w:char="00A3"/>
            </w:r>
            <w:r w:rsidRPr="005F6C18">
              <w:rPr>
                <w:rFonts w:hint="eastAsia"/>
                <w:bCs/>
                <w:szCs w:val="21"/>
              </w:rPr>
              <w:t>是</w:t>
            </w:r>
            <w:r w:rsidRPr="005F6C18">
              <w:rPr>
                <w:rFonts w:hint="eastAsia"/>
                <w:bCs/>
                <w:szCs w:val="21"/>
              </w:rPr>
              <w:t xml:space="preserve"> </w:t>
            </w:r>
            <w:r w:rsidRPr="005F6C18">
              <w:rPr>
                <w:rFonts w:ascii="宋体" w:hAnsi="宋体" w:hint="eastAsia"/>
                <w:szCs w:val="21"/>
              </w:rPr>
              <w:t xml:space="preserve"> </w:t>
            </w:r>
            <w:r w:rsidRPr="005F6C18">
              <w:rPr>
                <w:rFonts w:ascii="宋体" w:hAnsi="宋体" w:hint="eastAsia"/>
                <w:szCs w:val="21"/>
              </w:rPr>
              <w:sym w:font="Wingdings 2" w:char="00A3"/>
            </w:r>
            <w:r w:rsidRPr="005F6C18">
              <w:rPr>
                <w:rFonts w:hint="eastAsia"/>
                <w:bCs/>
                <w:szCs w:val="21"/>
              </w:rPr>
              <w:t xml:space="preserve"> </w:t>
            </w:r>
            <w:r w:rsidRPr="005F6C18">
              <w:rPr>
                <w:rFonts w:hint="eastAsia"/>
                <w:bCs/>
                <w:szCs w:val="21"/>
              </w:rPr>
              <w:t>否：</w:t>
            </w:r>
            <w:r w:rsidRPr="005F6C18">
              <w:rPr>
                <w:rFonts w:hint="eastAsia"/>
                <w:bCs/>
                <w:szCs w:val="21"/>
                <w:u w:val="single"/>
              </w:rPr>
              <w:t xml:space="preserve">          </w:t>
            </w:r>
          </w:p>
          <w:p w:rsidR="00815A04" w:rsidRPr="005F6C18" w:rsidRDefault="00715CDC" w:rsidP="00592064">
            <w:pPr>
              <w:spacing w:line="360" w:lineRule="auto"/>
              <w:ind w:firstLineChars="200" w:firstLine="420"/>
              <w:rPr>
                <w:rFonts w:ascii="宋体" w:hAnsi="宋体"/>
                <w:b/>
                <w:szCs w:val="21"/>
              </w:rPr>
            </w:pPr>
            <w:r w:rsidRPr="005F6C18">
              <w:rPr>
                <w:rFonts w:ascii="宋体" w:hAnsi="宋体" w:hint="eastAsia"/>
                <w:szCs w:val="21"/>
              </w:rPr>
              <w:t>7、本企业提供的所有材料真实有效。</w:t>
            </w:r>
          </w:p>
          <w:p w:rsidR="00815A04" w:rsidRPr="005F6C18" w:rsidRDefault="00815A04" w:rsidP="00592064">
            <w:pPr>
              <w:spacing w:line="360" w:lineRule="auto"/>
              <w:ind w:firstLineChars="2900" w:firstLine="6114"/>
              <w:rPr>
                <w:rFonts w:ascii="宋体" w:hAnsi="宋体"/>
                <w:b/>
                <w:szCs w:val="21"/>
              </w:rPr>
            </w:pPr>
          </w:p>
          <w:p w:rsidR="00815A04" w:rsidRPr="005F6C18" w:rsidRDefault="00715CDC">
            <w:pPr>
              <w:spacing w:line="360" w:lineRule="auto"/>
              <w:ind w:firstLineChars="400" w:firstLine="840"/>
              <w:rPr>
                <w:rFonts w:ascii="宋体" w:hAnsi="宋体"/>
                <w:szCs w:val="21"/>
              </w:rPr>
            </w:pPr>
            <w:r w:rsidRPr="005F6C18">
              <w:rPr>
                <w:rFonts w:ascii="宋体" w:hAnsi="宋体" w:hint="eastAsia"/>
                <w:szCs w:val="21"/>
              </w:rPr>
              <w:t>特此声明！</w:t>
            </w:r>
          </w:p>
          <w:p w:rsidR="00815A04" w:rsidRPr="005F6C18" w:rsidRDefault="00815A04">
            <w:pPr>
              <w:spacing w:line="360" w:lineRule="auto"/>
              <w:ind w:firstLineChars="2850" w:firstLine="5985"/>
              <w:rPr>
                <w:rFonts w:ascii="宋体" w:hAnsi="宋体"/>
                <w:szCs w:val="21"/>
              </w:rPr>
            </w:pPr>
          </w:p>
          <w:p w:rsidR="00815A04" w:rsidRPr="005F6C18" w:rsidRDefault="00715CDC">
            <w:pPr>
              <w:spacing w:line="360" w:lineRule="auto"/>
              <w:ind w:firstLineChars="2800" w:firstLine="5880"/>
              <w:rPr>
                <w:rFonts w:ascii="宋体" w:hAnsi="宋体"/>
                <w:szCs w:val="21"/>
              </w:rPr>
            </w:pPr>
            <w:r w:rsidRPr="005F6C18">
              <w:rPr>
                <w:rFonts w:ascii="宋体" w:hAnsi="宋体" w:hint="eastAsia"/>
                <w:szCs w:val="21"/>
              </w:rPr>
              <w:t>法定代表人（签字/章）</w:t>
            </w:r>
          </w:p>
          <w:p w:rsidR="00815A04" w:rsidRPr="005F6C18" w:rsidRDefault="00815A04">
            <w:pPr>
              <w:spacing w:line="360" w:lineRule="auto"/>
              <w:ind w:firstLineChars="2800" w:firstLine="5880"/>
              <w:rPr>
                <w:rFonts w:ascii="宋体" w:hAnsi="宋体"/>
                <w:szCs w:val="21"/>
              </w:rPr>
            </w:pPr>
          </w:p>
          <w:p w:rsidR="00815A04" w:rsidRPr="005F6C18" w:rsidRDefault="00715CDC">
            <w:pPr>
              <w:spacing w:line="360" w:lineRule="auto"/>
              <w:ind w:firstLineChars="2900" w:firstLine="6090"/>
              <w:rPr>
                <w:rFonts w:ascii="宋体" w:hAnsi="宋体"/>
                <w:szCs w:val="21"/>
              </w:rPr>
            </w:pPr>
            <w:r w:rsidRPr="005F6C18">
              <w:rPr>
                <w:rFonts w:ascii="宋体" w:hAnsi="宋体" w:hint="eastAsia"/>
                <w:szCs w:val="21"/>
              </w:rPr>
              <w:t>企业名称（章）</w:t>
            </w:r>
          </w:p>
          <w:p w:rsidR="00815A04" w:rsidRPr="005F6C18" w:rsidRDefault="00715CDC">
            <w:pPr>
              <w:spacing w:line="360" w:lineRule="auto"/>
              <w:ind w:right="420" w:firstLineChars="50" w:firstLine="105"/>
              <w:jc w:val="center"/>
              <w:rPr>
                <w:rFonts w:ascii="宋体" w:hAnsi="宋体"/>
                <w:szCs w:val="21"/>
              </w:rPr>
            </w:pPr>
            <w:r w:rsidRPr="005F6C18">
              <w:rPr>
                <w:rFonts w:ascii="宋体" w:hAnsi="宋体" w:hint="eastAsia"/>
                <w:szCs w:val="21"/>
              </w:rPr>
              <w:t xml:space="preserve">                                        </w:t>
            </w:r>
          </w:p>
          <w:p w:rsidR="00815A04" w:rsidRPr="005F6C18" w:rsidRDefault="00715CDC">
            <w:pPr>
              <w:spacing w:line="360" w:lineRule="auto"/>
              <w:ind w:right="420" w:firstLineChars="50" w:firstLine="105"/>
              <w:jc w:val="center"/>
              <w:rPr>
                <w:rFonts w:ascii="宋体" w:hAnsi="宋体"/>
                <w:szCs w:val="21"/>
              </w:rPr>
            </w:pPr>
            <w:r w:rsidRPr="005F6C18">
              <w:rPr>
                <w:rFonts w:ascii="宋体" w:hAnsi="宋体" w:hint="eastAsia"/>
                <w:szCs w:val="21"/>
              </w:rPr>
              <w:t xml:space="preserve">                                      年       月      日</w:t>
            </w:r>
          </w:p>
        </w:tc>
      </w:tr>
      <w:bookmarkEnd w:id="0"/>
    </w:tbl>
    <w:p w:rsidR="00815A04" w:rsidRPr="005F6C18" w:rsidRDefault="00815A04">
      <w:pPr>
        <w:rPr>
          <w:szCs w:val="21"/>
        </w:rPr>
      </w:pPr>
    </w:p>
    <w:sectPr w:rsidR="00815A04" w:rsidRPr="005F6C18" w:rsidSect="006B62AE">
      <w:headerReference w:type="default" r:id="rId7"/>
      <w:footerReference w:type="even" r:id="rId8"/>
      <w:footerReference w:type="default" r:id="rId9"/>
      <w:type w:val="continuous"/>
      <w:pgSz w:w="11906" w:h="16838"/>
      <w:pgMar w:top="1134" w:right="748" w:bottom="1134" w:left="794" w:header="851" w:footer="794"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313" w:rsidRDefault="00781313">
      <w:r>
        <w:separator/>
      </w:r>
    </w:p>
  </w:endnote>
  <w:endnote w:type="continuationSeparator" w:id="0">
    <w:p w:rsidR="00781313" w:rsidRDefault="007813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A04" w:rsidRDefault="0067001D">
    <w:pPr>
      <w:pStyle w:val="a5"/>
      <w:framePr w:wrap="around" w:vAnchor="text" w:hAnchor="margin" w:xAlign="right" w:y="1"/>
      <w:rPr>
        <w:rStyle w:val="a8"/>
      </w:rPr>
    </w:pPr>
    <w:r>
      <w:fldChar w:fldCharType="begin"/>
    </w:r>
    <w:r w:rsidR="00715CDC">
      <w:rPr>
        <w:rStyle w:val="a8"/>
      </w:rPr>
      <w:instrText xml:space="preserve">PAGE  </w:instrText>
    </w:r>
    <w:r>
      <w:fldChar w:fldCharType="end"/>
    </w:r>
  </w:p>
  <w:p w:rsidR="00815A04" w:rsidRDefault="00815A0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A04" w:rsidRDefault="00715CDC" w:rsidP="005F6C18">
    <w:pPr>
      <w:pStyle w:val="a5"/>
      <w:spacing w:beforeLines="50"/>
      <w:rPr>
        <w:rFonts w:ascii="黑体" w:eastAsia="黑体"/>
        <w:sz w:val="21"/>
        <w:szCs w:val="21"/>
      </w:rPr>
    </w:pPr>
    <w:r>
      <w:rPr>
        <w:rFonts w:ascii="黑体" w:eastAsia="黑体" w:hint="eastAsia"/>
        <w:sz w:val="21"/>
        <w:szCs w:val="21"/>
      </w:rPr>
      <w:t xml:space="preserve">                                        </w:t>
    </w:r>
    <w:r>
      <w:rPr>
        <w:rFonts w:ascii="黑体" w:eastAsia="黑体" w:hint="eastAsia"/>
        <w:kern w:val="0"/>
        <w:sz w:val="21"/>
        <w:szCs w:val="21"/>
      </w:rPr>
      <w:t xml:space="preserve">第 </w:t>
    </w:r>
    <w:r w:rsidR="0067001D">
      <w:rPr>
        <w:rFonts w:ascii="黑体" w:eastAsia="黑体" w:hint="eastAsia"/>
        <w:kern w:val="0"/>
        <w:sz w:val="21"/>
        <w:szCs w:val="21"/>
      </w:rPr>
      <w:fldChar w:fldCharType="begin"/>
    </w:r>
    <w:r>
      <w:rPr>
        <w:rFonts w:ascii="黑体" w:eastAsia="黑体" w:hint="eastAsia"/>
        <w:kern w:val="0"/>
        <w:sz w:val="21"/>
        <w:szCs w:val="21"/>
      </w:rPr>
      <w:instrText xml:space="preserve"> PAGE </w:instrText>
    </w:r>
    <w:r w:rsidR="0067001D">
      <w:rPr>
        <w:rFonts w:ascii="黑体" w:eastAsia="黑体" w:hint="eastAsia"/>
        <w:kern w:val="0"/>
        <w:sz w:val="21"/>
        <w:szCs w:val="21"/>
      </w:rPr>
      <w:fldChar w:fldCharType="separate"/>
    </w:r>
    <w:r w:rsidR="005F6C18">
      <w:rPr>
        <w:rFonts w:ascii="黑体" w:eastAsia="黑体"/>
        <w:noProof/>
        <w:kern w:val="0"/>
        <w:sz w:val="21"/>
        <w:szCs w:val="21"/>
      </w:rPr>
      <w:t>1</w:t>
    </w:r>
    <w:r w:rsidR="0067001D">
      <w:rPr>
        <w:rFonts w:ascii="黑体" w:eastAsia="黑体" w:hint="eastAsia"/>
        <w:kern w:val="0"/>
        <w:sz w:val="21"/>
        <w:szCs w:val="21"/>
      </w:rPr>
      <w:fldChar w:fldCharType="end"/>
    </w:r>
    <w:r>
      <w:rPr>
        <w:rFonts w:ascii="黑体" w:eastAsia="黑体" w:hint="eastAsia"/>
        <w:kern w:val="0"/>
        <w:sz w:val="21"/>
        <w:szCs w:val="21"/>
      </w:rPr>
      <w:t xml:space="preserve"> 页 共 </w:t>
    </w:r>
    <w:r w:rsidR="0067001D">
      <w:rPr>
        <w:rFonts w:ascii="黑体" w:eastAsia="黑体" w:hint="eastAsia"/>
        <w:kern w:val="0"/>
        <w:sz w:val="21"/>
        <w:szCs w:val="21"/>
      </w:rPr>
      <w:fldChar w:fldCharType="begin"/>
    </w:r>
    <w:r>
      <w:rPr>
        <w:rFonts w:ascii="黑体" w:eastAsia="黑体" w:hint="eastAsia"/>
        <w:kern w:val="0"/>
        <w:sz w:val="21"/>
        <w:szCs w:val="21"/>
      </w:rPr>
      <w:instrText xml:space="preserve"> NUMPAGES </w:instrText>
    </w:r>
    <w:r w:rsidR="0067001D">
      <w:rPr>
        <w:rFonts w:ascii="黑体" w:eastAsia="黑体" w:hint="eastAsia"/>
        <w:kern w:val="0"/>
        <w:sz w:val="21"/>
        <w:szCs w:val="21"/>
      </w:rPr>
      <w:fldChar w:fldCharType="separate"/>
    </w:r>
    <w:r w:rsidR="005F6C18">
      <w:rPr>
        <w:rFonts w:ascii="黑体" w:eastAsia="黑体"/>
        <w:noProof/>
        <w:kern w:val="0"/>
        <w:sz w:val="21"/>
        <w:szCs w:val="21"/>
      </w:rPr>
      <w:t>1</w:t>
    </w:r>
    <w:r w:rsidR="0067001D">
      <w:rPr>
        <w:rFonts w:ascii="黑体" w:eastAsia="黑体" w:hint="eastAsia"/>
        <w:kern w:val="0"/>
        <w:sz w:val="21"/>
        <w:szCs w:val="21"/>
      </w:rPr>
      <w:fldChar w:fldCharType="end"/>
    </w:r>
    <w:r>
      <w:rPr>
        <w:rFonts w:ascii="黑体" w:eastAsia="黑体" w:hint="eastAsia"/>
        <w:kern w:val="0"/>
        <w:sz w:val="21"/>
        <w:szCs w:val="21"/>
      </w:rPr>
      <w:t xml:space="preserve">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313" w:rsidRDefault="00781313">
      <w:r>
        <w:separator/>
      </w:r>
    </w:p>
  </w:footnote>
  <w:footnote w:type="continuationSeparator" w:id="0">
    <w:p w:rsidR="00781313" w:rsidRDefault="007813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A04" w:rsidRPr="005F6C18" w:rsidRDefault="0067001D" w:rsidP="007C3E0F">
    <w:pPr>
      <w:pStyle w:val="a6"/>
      <w:pBdr>
        <w:bottom w:val="none" w:sz="0" w:space="0" w:color="auto"/>
      </w:pBdr>
      <w:tabs>
        <w:tab w:val="right" w:pos="10364"/>
      </w:tabs>
      <w:wordWrap w:val="0"/>
      <w:jc w:val="right"/>
      <w:rPr>
        <w:b/>
        <w:sz w:val="21"/>
      </w:rPr>
    </w:pPr>
    <w:r>
      <w:rPr>
        <w:b/>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50" type="#_x0000_t75" alt="新logo.png" style="position:absolute;left:0;text-align:left;margin-left:13.95pt;margin-top:-10.7pt;width:149.25pt;height:24.45pt;z-index:-1;mso-position-vertical-relative:line">
          <v:imagedata r:id="rId1" o:title="新logo"/>
        </v:shape>
      </w:pict>
    </w:r>
    <w:r w:rsidR="00715CDC">
      <w:rPr>
        <w:rFonts w:hint="eastAsia"/>
        <w:b/>
        <w:sz w:val="21"/>
      </w:rPr>
      <w:t xml:space="preserve">                                                   </w:t>
    </w:r>
    <w:r w:rsidR="007C3E0F">
      <w:rPr>
        <w:rFonts w:hint="eastAsia"/>
        <w:b/>
        <w:sz w:val="21"/>
      </w:rPr>
      <w:t xml:space="preserve">      </w:t>
    </w:r>
    <w:r w:rsidR="00736E99" w:rsidRPr="005F6C18">
      <w:rPr>
        <w:rFonts w:hint="eastAsia"/>
        <w:sz w:val="21"/>
        <w:szCs w:val="21"/>
      </w:rPr>
      <w:t>KCB-QR015-6 G/</w:t>
    </w:r>
    <w:r w:rsidR="0033249E" w:rsidRPr="005F6C18">
      <w:rPr>
        <w:sz w:val="21"/>
        <w:szCs w:val="21"/>
      </w:rPr>
      <w:t>4</w:t>
    </w:r>
    <w:r w:rsidR="00715CDC" w:rsidRPr="005F6C18">
      <w:rPr>
        <w:b/>
        <w:sz w:val="21"/>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176E1"/>
    <w:rsid w:val="00157803"/>
    <w:rsid w:val="00172A27"/>
    <w:rsid w:val="001D38CA"/>
    <w:rsid w:val="00227E98"/>
    <w:rsid w:val="002833F8"/>
    <w:rsid w:val="002E1FB6"/>
    <w:rsid w:val="0033249E"/>
    <w:rsid w:val="00365668"/>
    <w:rsid w:val="0043498E"/>
    <w:rsid w:val="00445A3C"/>
    <w:rsid w:val="0048499A"/>
    <w:rsid w:val="004A1B7A"/>
    <w:rsid w:val="00592064"/>
    <w:rsid w:val="005B0CB9"/>
    <w:rsid w:val="005F6C18"/>
    <w:rsid w:val="0062117E"/>
    <w:rsid w:val="0067001D"/>
    <w:rsid w:val="006B62AE"/>
    <w:rsid w:val="007052AE"/>
    <w:rsid w:val="00715CDC"/>
    <w:rsid w:val="00736E99"/>
    <w:rsid w:val="00736ECB"/>
    <w:rsid w:val="0074776A"/>
    <w:rsid w:val="00781313"/>
    <w:rsid w:val="007926BA"/>
    <w:rsid w:val="007C3E0F"/>
    <w:rsid w:val="00815A04"/>
    <w:rsid w:val="008B4A92"/>
    <w:rsid w:val="009A703D"/>
    <w:rsid w:val="00AF1E3D"/>
    <w:rsid w:val="00B3006F"/>
    <w:rsid w:val="00B9424C"/>
    <w:rsid w:val="00D63EAC"/>
    <w:rsid w:val="00E26ECC"/>
    <w:rsid w:val="00E725F5"/>
    <w:rsid w:val="00F605BD"/>
    <w:rsid w:val="12494E8F"/>
    <w:rsid w:val="21355DB0"/>
    <w:rsid w:val="619C7A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footer" w:qFormat="1"/>
    <w:lsdException w:name="caption" w:qFormat="1"/>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2AE"/>
    <w:pPr>
      <w:widowControl w:val="0"/>
      <w:jc w:val="both"/>
    </w:pPr>
    <w:rPr>
      <w:kern w:val="2"/>
      <w:sz w:val="21"/>
      <w:szCs w:val="24"/>
    </w:rPr>
  </w:style>
  <w:style w:type="paragraph" w:styleId="3">
    <w:name w:val="heading 3"/>
    <w:basedOn w:val="a"/>
    <w:next w:val="a"/>
    <w:qFormat/>
    <w:rsid w:val="006B62AE"/>
    <w:pPr>
      <w:keepNext/>
      <w:keepLines/>
      <w:adjustRightInd w:val="0"/>
      <w:spacing w:before="260" w:after="260" w:line="416" w:lineRule="atLeast"/>
      <w:textAlignment w:val="baseline"/>
      <w:outlineLvl w:val="2"/>
    </w:pPr>
    <w:rPr>
      <w:b/>
      <w:bCs/>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6B62AE"/>
    <w:pPr>
      <w:jc w:val="left"/>
    </w:pPr>
  </w:style>
  <w:style w:type="paragraph" w:styleId="a4">
    <w:name w:val="Balloon Text"/>
    <w:basedOn w:val="a"/>
    <w:rsid w:val="006B62AE"/>
    <w:rPr>
      <w:sz w:val="18"/>
      <w:szCs w:val="18"/>
    </w:rPr>
  </w:style>
  <w:style w:type="paragraph" w:styleId="a5">
    <w:name w:val="footer"/>
    <w:basedOn w:val="a"/>
    <w:qFormat/>
    <w:rsid w:val="006B62AE"/>
    <w:pPr>
      <w:tabs>
        <w:tab w:val="center" w:pos="4153"/>
        <w:tab w:val="right" w:pos="8306"/>
      </w:tabs>
      <w:snapToGrid w:val="0"/>
      <w:jc w:val="left"/>
    </w:pPr>
    <w:rPr>
      <w:sz w:val="18"/>
      <w:szCs w:val="18"/>
    </w:rPr>
  </w:style>
  <w:style w:type="paragraph" w:styleId="a6">
    <w:name w:val="header"/>
    <w:basedOn w:val="a"/>
    <w:qFormat/>
    <w:rsid w:val="006B62AE"/>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qFormat/>
    <w:rsid w:val="006B62AE"/>
    <w:rPr>
      <w:b/>
      <w:bCs/>
    </w:rPr>
  </w:style>
  <w:style w:type="character" w:styleId="a8">
    <w:name w:val="page number"/>
    <w:basedOn w:val="a0"/>
    <w:rsid w:val="006B62AE"/>
  </w:style>
  <w:style w:type="character" w:styleId="a9">
    <w:name w:val="Hyperlink"/>
    <w:rsid w:val="006B62AE"/>
    <w:rPr>
      <w:color w:val="0000FF"/>
      <w:u w:val="single"/>
    </w:rPr>
  </w:style>
  <w:style w:type="character" w:styleId="aa">
    <w:name w:val="annotation reference"/>
    <w:qFormat/>
    <w:rsid w:val="006B62AE"/>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512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产品符合卫生安全要求的自我声明</dc:title>
  <dc:creator>wangyan</dc:creator>
  <cp:lastModifiedBy>Administrator</cp:lastModifiedBy>
  <cp:revision>9</cp:revision>
  <cp:lastPrinted>2012-03-30T08:31:00Z</cp:lastPrinted>
  <dcterms:created xsi:type="dcterms:W3CDTF">2020-10-12T07:44:00Z</dcterms:created>
  <dcterms:modified xsi:type="dcterms:W3CDTF">2022-04-29T05:28:00Z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13540102CC924D1AB95FC226B85DF9A2</vt:lpwstr>
  </property>
</Properties>
</file>